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A23" w:rsidRDefault="002869D6" w:rsidP="00922391">
      <w:pPr>
        <w:jc w:val="center"/>
      </w:pPr>
      <w:r>
        <w:rPr>
          <w:rFonts w:hint="eastAsia"/>
        </w:rPr>
        <w:t xml:space="preserve">F. Chopin: Nocturne </w:t>
      </w:r>
      <w:r w:rsidR="00562A23">
        <w:t xml:space="preserve">in E minor </w:t>
      </w:r>
      <w:r>
        <w:rPr>
          <w:rFonts w:hint="eastAsia"/>
        </w:rPr>
        <w:t>op. 72 no. 1</w:t>
      </w:r>
    </w:p>
    <w:p w:rsidR="00B02481" w:rsidRDefault="00562A23" w:rsidP="00562A23">
      <w:pPr>
        <w:ind w:firstLine="720"/>
        <w:jc w:val="both"/>
      </w:pPr>
      <w:r>
        <w:t xml:space="preserve">Frédéric </w:t>
      </w:r>
      <w:r>
        <w:rPr>
          <w:rFonts w:hint="eastAsia"/>
        </w:rPr>
        <w:t xml:space="preserve">Chopin </w:t>
      </w:r>
      <w:r>
        <w:t xml:space="preserve">composed </w:t>
      </w:r>
      <w:r>
        <w:rPr>
          <w:rFonts w:hint="eastAsia"/>
        </w:rPr>
        <w:t xml:space="preserve">exclusively for </w:t>
      </w:r>
      <w:r>
        <w:t>piano</w:t>
      </w:r>
      <w:r>
        <w:rPr>
          <w:rFonts w:hint="eastAsia"/>
        </w:rPr>
        <w:t xml:space="preserve"> </w:t>
      </w:r>
      <w:r>
        <w:t xml:space="preserve">music </w:t>
      </w:r>
      <w:r>
        <w:rPr>
          <w:rFonts w:hint="eastAsia"/>
        </w:rPr>
        <w:t xml:space="preserve">during his lifetime. </w:t>
      </w:r>
      <w:r w:rsidR="002869D6">
        <w:rPr>
          <w:rFonts w:hint="eastAsia"/>
        </w:rPr>
        <w:t xml:space="preserve">One of his most famous genres of music is the nocturnes. </w:t>
      </w:r>
      <w:r>
        <w:rPr>
          <w:rFonts w:hint="eastAsia"/>
        </w:rPr>
        <w:t xml:space="preserve">However, he </w:t>
      </w:r>
      <w:r w:rsidR="006C2666">
        <w:t>was not the first musician</w:t>
      </w:r>
      <w:r>
        <w:t xml:space="preserve"> to </w:t>
      </w:r>
      <w:r w:rsidR="006C2666">
        <w:t>compose for this genre of music</w:t>
      </w:r>
      <w:r>
        <w:t xml:space="preserve">. </w:t>
      </w:r>
      <w:r w:rsidR="006C2666">
        <w:t xml:space="preserve">Most people credited the creation of nocturnes to </w:t>
      </w:r>
      <w:r>
        <w:rPr>
          <w:rFonts w:hint="eastAsia"/>
        </w:rPr>
        <w:t>John</w:t>
      </w:r>
      <w:r w:rsidR="006C2666">
        <w:rPr>
          <w:rFonts w:hint="eastAsia"/>
        </w:rPr>
        <w:t xml:space="preserve"> Field, an Irish compose</w:t>
      </w:r>
      <w:r w:rsidR="006C2666">
        <w:t>r, who</w:t>
      </w:r>
      <w:r>
        <w:t xml:space="preserve"> </w:t>
      </w:r>
      <w:r w:rsidR="00321B7D">
        <w:rPr>
          <w:rFonts w:hint="eastAsia"/>
        </w:rPr>
        <w:t xml:space="preserve">published three nocturnes in 1814. </w:t>
      </w:r>
      <w:r>
        <w:t xml:space="preserve">In these pieces, the melody </w:t>
      </w:r>
      <w:r>
        <w:rPr>
          <w:rFonts w:hint="eastAsia"/>
        </w:rPr>
        <w:t>is melancholy, dreamy</w:t>
      </w:r>
      <w:r>
        <w:t>, and expressive and flows over</w:t>
      </w:r>
      <w:r w:rsidR="00B02481">
        <w:rPr>
          <w:rFonts w:hint="eastAsia"/>
        </w:rPr>
        <w:t xml:space="preserve"> block chord accompaniment. </w:t>
      </w:r>
      <w:r w:rsidR="006C2666">
        <w:t>Nocturnes gained popularity w</w:t>
      </w:r>
      <w:r w:rsidR="00BE5F49">
        <w:rPr>
          <w:rFonts w:hint="eastAsia"/>
        </w:rPr>
        <w:t>ith Chopin</w:t>
      </w:r>
      <w:r w:rsidR="00BE5F49">
        <w:t>’</w:t>
      </w:r>
      <w:r w:rsidR="00BE5F49">
        <w:rPr>
          <w:rFonts w:hint="eastAsia"/>
        </w:rPr>
        <w:t>s help</w:t>
      </w:r>
      <w:r w:rsidR="006C2666">
        <w:t>.</w:t>
      </w:r>
      <w:r w:rsidR="00BE5F49">
        <w:t xml:space="preserve"> </w:t>
      </w:r>
      <w:r w:rsidR="006C2666">
        <w:t>Hi</w:t>
      </w:r>
      <w:r w:rsidR="00B02481">
        <w:rPr>
          <w:rFonts w:hint="eastAsia"/>
        </w:rPr>
        <w:t xml:space="preserve">s nocturne, </w:t>
      </w:r>
      <w:r>
        <w:t xml:space="preserve">in contrast with Field’s nocturnes, </w:t>
      </w:r>
      <w:r w:rsidR="00DA32E8">
        <w:rPr>
          <w:rFonts w:hint="eastAsia"/>
        </w:rPr>
        <w:t>the</w:t>
      </w:r>
      <w:r>
        <w:t xml:space="preserve"> melody contains extreme ch</w:t>
      </w:r>
      <w:r w:rsidR="006C2666">
        <w:t>romaticism and ornamentation.</w:t>
      </w:r>
      <w:r w:rsidR="006C2666">
        <w:rPr>
          <w:rFonts w:hint="eastAsia"/>
        </w:rPr>
        <w:t xml:space="preserve"> </w:t>
      </w:r>
      <w:r w:rsidR="006C2666">
        <w:t>T</w:t>
      </w:r>
      <w:r w:rsidR="00DA32E8">
        <w:rPr>
          <w:rFonts w:hint="eastAsia"/>
        </w:rPr>
        <w:t>he accompaniment</w:t>
      </w:r>
      <w:r>
        <w:t xml:space="preserve"> varies</w:t>
      </w:r>
      <w:r w:rsidR="00DA32E8">
        <w:rPr>
          <w:rFonts w:hint="eastAsia"/>
        </w:rPr>
        <w:t xml:space="preserve">. </w:t>
      </w:r>
      <w:r>
        <w:t xml:space="preserve">Most of his nocturnes adapt a general ABA form where the B section is a cadenza. </w:t>
      </w:r>
      <w:r w:rsidR="00DA32E8">
        <w:rPr>
          <w:rFonts w:hint="eastAsia"/>
        </w:rPr>
        <w:t>This particular</w:t>
      </w:r>
      <w:r>
        <w:rPr>
          <w:rFonts w:hint="eastAsia"/>
        </w:rPr>
        <w:t xml:space="preserve"> nocturne was written in 1827</w:t>
      </w:r>
      <w:r>
        <w:t>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t </w:t>
      </w:r>
      <w:r>
        <w:t>wa</w:t>
      </w:r>
      <w:r w:rsidR="00DA32E8">
        <w:rPr>
          <w:rFonts w:hint="eastAsia"/>
        </w:rPr>
        <w:t xml:space="preserve">s published after his death in 1855. It was dedicated to Mademoiselle R. de Konneritz. </w:t>
      </w:r>
      <w:r>
        <w:t xml:space="preserve">It is an </w:t>
      </w:r>
      <w:r w:rsidR="006C2666">
        <w:t xml:space="preserve">early </w:t>
      </w:r>
      <w:r>
        <w:t>example of Chopin’s</w:t>
      </w:r>
      <w:r w:rsidR="006C2666">
        <w:t xml:space="preserve"> nocturnes</w:t>
      </w:r>
      <w:r>
        <w:t xml:space="preserve">. </w:t>
      </w:r>
    </w:p>
    <w:p w:rsidR="008E423F" w:rsidRDefault="00562A23" w:rsidP="00DA32E8">
      <w:pPr>
        <w:jc w:val="both"/>
      </w:pPr>
      <w:r>
        <w:tab/>
        <w:t>In a quick summary o</w:t>
      </w:r>
      <w:r w:rsidR="00D37062">
        <w:t>f the Nocturne in E minor, it i</w:t>
      </w:r>
      <w:r>
        <w:t>s written</w:t>
      </w:r>
      <w:r w:rsidR="008E423F">
        <w:t xml:space="preserve"> for solo piano. Even </w:t>
      </w:r>
      <w:r>
        <w:t>though it is marked andante,</w:t>
      </w:r>
      <w:r w:rsidR="008E423F">
        <w:t xml:space="preserve"> pianists still have a choice of tempo</w:t>
      </w:r>
      <w:r>
        <w:t xml:space="preserve"> for personal expression</w:t>
      </w:r>
      <w:r w:rsidR="008E423F">
        <w:t xml:space="preserve">. </w:t>
      </w:r>
      <w:r w:rsidR="00E5289F">
        <w:t xml:space="preserve">Not only that, </w:t>
      </w:r>
      <w:r w:rsidR="00E5289F">
        <w:rPr>
          <w:rFonts w:hint="eastAsia"/>
        </w:rPr>
        <w:t>C</w:t>
      </w:r>
      <w:r w:rsidR="00D37062">
        <w:t>hopin i</w:t>
      </w:r>
      <w:r w:rsidR="008E423F">
        <w:t xml:space="preserve">s well-known for </w:t>
      </w:r>
      <w:r w:rsidR="00D37062">
        <w:t xml:space="preserve">utilizing </w:t>
      </w:r>
      <w:r w:rsidR="008E423F">
        <w:t xml:space="preserve">a technique called “Tempo Rubato.” This is when the pianists play the left hand on the beat according to a speed that they have chosen while </w:t>
      </w:r>
      <w:r w:rsidR="006C2666">
        <w:t>play</w:t>
      </w:r>
      <w:r w:rsidR="008E423F">
        <w:t xml:space="preserve">ing the right hand notes </w:t>
      </w:r>
      <w:r w:rsidR="006C2666">
        <w:t xml:space="preserve">slightly </w:t>
      </w:r>
      <w:r w:rsidR="008E423F">
        <w:t xml:space="preserve">after the beat. It allows </w:t>
      </w:r>
      <w:r w:rsidR="00D37062">
        <w:t>room to express</w:t>
      </w:r>
      <w:r w:rsidR="006C2666">
        <w:t xml:space="preserve"> </w:t>
      </w:r>
      <w:r w:rsidR="00D37062">
        <w:t xml:space="preserve">emotions </w:t>
      </w:r>
      <w:r>
        <w:t xml:space="preserve">and to </w:t>
      </w:r>
      <w:r w:rsidR="006C2666">
        <w:t>create tension in</w:t>
      </w:r>
      <w:r>
        <w:t xml:space="preserve"> the music</w:t>
      </w:r>
      <w:r w:rsidR="008E423F">
        <w:t xml:space="preserve">. </w:t>
      </w:r>
      <w:r>
        <w:t xml:space="preserve">The structure of the music is </w:t>
      </w:r>
      <w:r w:rsidR="00E5289F">
        <w:t>loosely based</w:t>
      </w:r>
      <w:r>
        <w:t xml:space="preserve"> </w:t>
      </w:r>
      <w:r w:rsidR="00E5289F">
        <w:t>ternary</w:t>
      </w:r>
      <w:r w:rsidR="00B00CFF">
        <w:t xml:space="preserve"> form</w:t>
      </w:r>
      <w:r>
        <w:t>, which can be represented by ABA</w:t>
      </w:r>
      <w:r w:rsidR="00B00CFF">
        <w:t>. The first section</w:t>
      </w:r>
      <w:r>
        <w:t>, the first A,</w:t>
      </w:r>
      <w:r w:rsidR="00B00CFF">
        <w:t xml:space="preserve"> introduces the theme t</w:t>
      </w:r>
      <w:r w:rsidR="00E5289F">
        <w:t>hat will be manipulated through</w:t>
      </w:r>
      <w:r w:rsidR="00B00CFF">
        <w:t xml:space="preserve">out the piece. </w:t>
      </w:r>
      <w:r>
        <w:t>It flows into a transitional</w:t>
      </w:r>
      <w:r w:rsidR="006C2666">
        <w:t>-like</w:t>
      </w:r>
      <w:r>
        <w:t xml:space="preserve"> section and into the next portion of the music, which is represented by B. </w:t>
      </w:r>
      <w:r w:rsidR="00B00CFF">
        <w:t xml:space="preserve">The second section is a </w:t>
      </w:r>
      <w:r w:rsidR="006C2666">
        <w:t xml:space="preserve">cadenza containing materials from the </w:t>
      </w:r>
      <w:r w:rsidR="00D37062">
        <w:t xml:space="preserve">opening </w:t>
      </w:r>
      <w:r w:rsidR="006C2666">
        <w:t xml:space="preserve">theme. </w:t>
      </w:r>
      <w:r>
        <w:t xml:space="preserve">It shows off the pianists’ talent. After the second section, </w:t>
      </w:r>
      <w:r w:rsidR="00F1677B">
        <w:t>melody from</w:t>
      </w:r>
      <w:r w:rsidR="00D37062">
        <w:t xml:space="preserve"> the first section </w:t>
      </w:r>
      <w:r>
        <w:t xml:space="preserve">returns without the </w:t>
      </w:r>
      <w:r w:rsidR="006C2666">
        <w:t>opening theme and</w:t>
      </w:r>
      <w:r>
        <w:t xml:space="preserve"> </w:t>
      </w:r>
      <w:r w:rsidR="006C2666">
        <w:t xml:space="preserve">quietly </w:t>
      </w:r>
      <w:r>
        <w:t>leads to the</w:t>
      </w:r>
      <w:r w:rsidR="006C2666">
        <w:t xml:space="preserve"> end</w:t>
      </w:r>
      <w:r>
        <w:t xml:space="preserve">. </w:t>
      </w:r>
      <w:r w:rsidR="00B00CFF">
        <w:t xml:space="preserve">The texture </w:t>
      </w:r>
      <w:r w:rsidR="00D37062">
        <w:t xml:space="preserve">throughout </w:t>
      </w:r>
      <w:r w:rsidR="00B00CFF">
        <w:t>t</w:t>
      </w:r>
      <w:r w:rsidR="00D37062">
        <w:t>he piece is homophonic.</w:t>
      </w:r>
      <w:r>
        <w:t xml:space="preserve"> The melody is lyrical and conjunct while the accompaniment consists of disjunct triplet. In this piece of music, these elements allow the expression of emotion.</w:t>
      </w:r>
    </w:p>
    <w:p w:rsidR="00E44E37" w:rsidRDefault="00562A23" w:rsidP="00DA32E8">
      <w:pPr>
        <w:jc w:val="both"/>
      </w:pPr>
      <w:r>
        <w:tab/>
      </w:r>
      <w:r w:rsidR="006C2666">
        <w:t>The most important element of this nocturne is</w:t>
      </w:r>
      <w:r>
        <w:t xml:space="preserve"> the melody</w:t>
      </w:r>
      <w:r w:rsidR="006C2666">
        <w:t xml:space="preserve"> because it</w:t>
      </w:r>
      <w:r>
        <w:t xml:space="preserve"> helps to express emotion.</w:t>
      </w:r>
      <w:r w:rsidR="00B00CFF">
        <w:t xml:space="preserve"> </w:t>
      </w:r>
      <w:r>
        <w:t xml:space="preserve">Throughout the piece, </w:t>
      </w:r>
      <w:r w:rsidR="004256D4">
        <w:t xml:space="preserve">melody </w:t>
      </w:r>
      <w:r w:rsidR="006C2666">
        <w:t xml:space="preserve">in the first section </w:t>
      </w:r>
      <w:r w:rsidR="004256D4">
        <w:t>r</w:t>
      </w:r>
      <w:r w:rsidR="006C2666">
        <w:t>eturns</w:t>
      </w:r>
      <w:r>
        <w:t xml:space="preserve"> with manipulation</w:t>
      </w:r>
      <w:r w:rsidR="004256D4">
        <w:t>. The piece opens with a bar of</w:t>
      </w:r>
      <w:r w:rsidR="00B00CFF">
        <w:t xml:space="preserve"> triplet accompaniment</w:t>
      </w:r>
      <w:r w:rsidR="004256D4">
        <w:t xml:space="preserve"> without melody</w:t>
      </w:r>
      <w:r w:rsidR="00B00CFF">
        <w:t xml:space="preserve">. Then it introduces a simple </w:t>
      </w:r>
      <w:r w:rsidR="006C2666">
        <w:t xml:space="preserve">and elegant </w:t>
      </w:r>
      <w:r w:rsidR="00B00CFF">
        <w:t>melody</w:t>
      </w:r>
      <w:r w:rsidR="006C2666">
        <w:t xml:space="preserve"> flowing over the triplet accompaniment</w:t>
      </w:r>
      <w:r w:rsidR="00B00CFF">
        <w:t xml:space="preserve">. </w:t>
      </w:r>
      <w:r w:rsidR="006C2666">
        <w:t xml:space="preserve">After several bars, the </w:t>
      </w:r>
      <w:r w:rsidR="004256D4">
        <w:t xml:space="preserve">melody </w:t>
      </w:r>
      <w:r w:rsidR="00575E0F">
        <w:t xml:space="preserve">reaches a brief climax and </w:t>
      </w:r>
      <w:r w:rsidR="00D37062">
        <w:t xml:space="preserve">is </w:t>
      </w:r>
      <w:r w:rsidR="004256D4">
        <w:t xml:space="preserve">in octaves. </w:t>
      </w:r>
      <w:r w:rsidR="00B00CFF">
        <w:t>This secti</w:t>
      </w:r>
      <w:r w:rsidR="00E5289F">
        <w:rPr>
          <w:rFonts w:hint="eastAsia"/>
        </w:rPr>
        <w:t>o</w:t>
      </w:r>
      <w:r w:rsidR="00B00CFF">
        <w:t xml:space="preserve">n of melody </w:t>
      </w:r>
      <w:r w:rsidR="006C2666">
        <w:t xml:space="preserve">contains materials from the </w:t>
      </w:r>
      <w:r w:rsidR="00B00CFF">
        <w:t xml:space="preserve">opening theme. </w:t>
      </w:r>
      <w:r w:rsidR="00A67D1D">
        <w:t xml:space="preserve">As </w:t>
      </w:r>
      <w:r w:rsidR="00575E0F">
        <w:t>the melody progresses, Chopin adds another voice to the right hand</w:t>
      </w:r>
      <w:r w:rsidR="00D37062">
        <w:t xml:space="preserve"> in some brief sections</w:t>
      </w:r>
      <w:r w:rsidR="00575E0F">
        <w:t>.</w:t>
      </w:r>
      <w:r w:rsidR="00B00CFF">
        <w:t xml:space="preserve"> </w:t>
      </w:r>
      <w:r w:rsidR="00A67D1D">
        <w:t>Next, t</w:t>
      </w:r>
      <w:r w:rsidR="00575E0F">
        <w:t xml:space="preserve">he melody </w:t>
      </w:r>
      <w:r w:rsidR="00A67D1D">
        <w:t xml:space="preserve">quiets down into a transitional-like </w:t>
      </w:r>
      <w:r w:rsidR="00575E0F">
        <w:t>section consist</w:t>
      </w:r>
      <w:r w:rsidR="00D37062">
        <w:t>s</w:t>
      </w:r>
      <w:r w:rsidR="00575E0F">
        <w:t xml:space="preserve"> of</w:t>
      </w:r>
      <w:r w:rsidR="00B00CFF">
        <w:t xml:space="preserve"> quiet triplet</w:t>
      </w:r>
      <w:r w:rsidR="00575E0F">
        <w:t xml:space="preserve">s. The </w:t>
      </w:r>
      <w:r w:rsidR="00B00CFF">
        <w:t xml:space="preserve">right hand notes create </w:t>
      </w:r>
      <w:r w:rsidR="00575E0F">
        <w:t>tension in this section</w:t>
      </w:r>
      <w:r w:rsidR="00A67D1D">
        <w:t xml:space="preserve"> by clouding the sense of key</w:t>
      </w:r>
      <w:r w:rsidR="00575E0F">
        <w:t xml:space="preserve">. The music </w:t>
      </w:r>
      <w:r w:rsidR="00A67D1D">
        <w:t xml:space="preserve">returns to E minor with a tail on the left hand. On the last note, an anticipation note is played </w:t>
      </w:r>
      <w:r w:rsidR="003C372D">
        <w:t>by the right hand to introduce</w:t>
      </w:r>
      <w:r w:rsidR="00A67D1D">
        <w:t xml:space="preserve"> the climax of the piece, which is section B.</w:t>
      </w:r>
      <w:r w:rsidR="00B00CFF">
        <w:t xml:space="preserve"> In Chopin’s music, the second section is </w:t>
      </w:r>
      <w:r w:rsidR="00E5289F">
        <w:t xml:space="preserve">a virtuosic passage with </w:t>
      </w:r>
      <w:r w:rsidR="00A67D1D">
        <w:t xml:space="preserve">rapid chromatic scales </w:t>
      </w:r>
      <w:r w:rsidR="00B00CFF">
        <w:t>and embellishment</w:t>
      </w:r>
      <w:r w:rsidR="00D37062">
        <w:t>s</w:t>
      </w:r>
      <w:r w:rsidR="00B00CFF">
        <w:t xml:space="preserve">. </w:t>
      </w:r>
      <w:r w:rsidR="00A67D1D">
        <w:t>In this piece, the material in the cadenza is</w:t>
      </w:r>
      <w:r w:rsidR="003C372D">
        <w:t xml:space="preserve"> based on </w:t>
      </w:r>
      <w:r w:rsidR="00575E0F">
        <w:t xml:space="preserve">the opening theme. </w:t>
      </w:r>
      <w:r w:rsidR="00A67D1D">
        <w:t>After the cadenza, part of a t</w:t>
      </w:r>
      <w:r w:rsidR="00D37062">
        <w:t>heme in section A is repeated and</w:t>
      </w:r>
      <w:r w:rsidR="00A67D1D">
        <w:t xml:space="preserve"> </w:t>
      </w:r>
      <w:r w:rsidR="00D37062">
        <w:t xml:space="preserve">it </w:t>
      </w:r>
      <w:r w:rsidR="00A67D1D">
        <w:t>lead</w:t>
      </w:r>
      <w:r w:rsidR="00D37062">
        <w:t>s</w:t>
      </w:r>
      <w:r w:rsidR="00A67D1D">
        <w:t xml:space="preserve"> to the third section. In this portion of the music, </w:t>
      </w:r>
      <w:r w:rsidR="00575E0F">
        <w:t xml:space="preserve">the melody </w:t>
      </w:r>
      <w:r w:rsidR="00A67D1D">
        <w:t xml:space="preserve">is similar to the </w:t>
      </w:r>
      <w:r w:rsidR="00575E0F">
        <w:t>transitional</w:t>
      </w:r>
      <w:r w:rsidR="00A67D1D">
        <w:t>-like melody</w:t>
      </w:r>
      <w:r w:rsidR="00575E0F">
        <w:t xml:space="preserve"> of section A</w:t>
      </w:r>
      <w:r w:rsidR="00A67D1D">
        <w:t xml:space="preserve">. </w:t>
      </w:r>
      <w:r w:rsidR="00B00CFF">
        <w:t>It slows down to the tonic chord in E</w:t>
      </w:r>
      <w:r>
        <w:t xml:space="preserve"> minor that finishes the piece.</w:t>
      </w:r>
      <w:r w:rsidR="00575E0F">
        <w:t xml:space="preserve"> The melody highlights the emotion of this nocturne. </w:t>
      </w:r>
    </w:p>
    <w:p w:rsidR="0028632E" w:rsidRDefault="0028632E" w:rsidP="00922391">
      <w:pPr>
        <w:jc w:val="center"/>
      </w:pPr>
      <w:r>
        <w:lastRenderedPageBreak/>
        <w:t>Bibliography</w:t>
      </w:r>
    </w:p>
    <w:p w:rsidR="00922391" w:rsidRDefault="00922391" w:rsidP="00922391">
      <w:pPr>
        <w:pStyle w:val="Bibliography"/>
        <w:rPr>
          <w:noProof/>
        </w:rPr>
      </w:pPr>
      <w:r>
        <w:rPr>
          <w:noProof/>
        </w:rPr>
        <w:t xml:space="preserve">Dubal, David. </w:t>
      </w:r>
      <w:r>
        <w:rPr>
          <w:noProof/>
          <w:u w:val="single"/>
        </w:rPr>
        <w:t>The Nocturnes.</w:t>
      </w:r>
      <w:r>
        <w:rPr>
          <w:noProof/>
        </w:rPr>
        <w:t xml:space="preserve"> The Vancouver Chopin Society. 12 June 2010 </w:t>
      </w:r>
    </w:p>
    <w:p w:rsidR="00922391" w:rsidRDefault="00922391" w:rsidP="00922391">
      <w:pPr>
        <w:pStyle w:val="Bibliography"/>
        <w:ind w:firstLine="720"/>
        <w:rPr>
          <w:noProof/>
        </w:rPr>
      </w:pPr>
      <w:r>
        <w:rPr>
          <w:noProof/>
        </w:rPr>
        <w:t>&lt;http://www.chopinsociety.org/chopin/nocturnes#noct72&gt;.</w:t>
      </w:r>
    </w:p>
    <w:p w:rsidR="00922391" w:rsidRPr="00922391" w:rsidRDefault="00922391" w:rsidP="00922391">
      <w:pPr>
        <w:pStyle w:val="Bibliography"/>
        <w:rPr>
          <w:noProof/>
        </w:rPr>
      </w:pPr>
      <w:r>
        <w:rPr>
          <w:noProof/>
        </w:rPr>
        <w:t xml:space="preserve">Fielden, Thomas P. </w:t>
      </w:r>
      <w:r>
        <w:rPr>
          <w:noProof/>
          <w:u w:val="single"/>
        </w:rPr>
        <w:t>Mocturne op. 72 No. 1.</w:t>
      </w:r>
      <w:r>
        <w:rPr>
          <w:noProof/>
        </w:rPr>
        <w:t xml:space="preserve"> The Associated Board of Royal Schools of Music, n.d.</w:t>
      </w:r>
    </w:p>
    <w:p w:rsidR="00922391" w:rsidRDefault="00922391" w:rsidP="00922391">
      <w:pPr>
        <w:pStyle w:val="Bibliography"/>
        <w:rPr>
          <w:noProof/>
        </w:rPr>
      </w:pPr>
      <w:r>
        <w:rPr>
          <w:noProof/>
        </w:rPr>
        <w:t xml:space="preserve">Helling, Erik, Joffrey Wallaa and Robert Ståhlbrand. </w:t>
      </w:r>
      <w:r>
        <w:rPr>
          <w:noProof/>
          <w:u w:val="single"/>
        </w:rPr>
        <w:t>Nocturnes.</w:t>
      </w:r>
      <w:r>
        <w:rPr>
          <w:noProof/>
        </w:rPr>
        <w:t xml:space="preserve"> August 2004. The Piano Society. </w:t>
      </w:r>
    </w:p>
    <w:p w:rsidR="00922391" w:rsidRDefault="00922391" w:rsidP="00922391">
      <w:pPr>
        <w:pStyle w:val="Bibliography"/>
        <w:ind w:firstLine="720"/>
        <w:rPr>
          <w:noProof/>
        </w:rPr>
      </w:pPr>
      <w:r>
        <w:rPr>
          <w:noProof/>
        </w:rPr>
        <w:t>12 June 2010 &lt;http://www.pianosociety.com/cms/index.php?section=129&gt;.</w:t>
      </w:r>
    </w:p>
    <w:p w:rsidR="00922391" w:rsidRDefault="00922391" w:rsidP="00922391">
      <w:pPr>
        <w:pStyle w:val="Bibliography"/>
        <w:rPr>
          <w:noProof/>
        </w:rPr>
      </w:pPr>
      <w:r>
        <w:rPr>
          <w:noProof/>
        </w:rPr>
        <w:t xml:space="preserve">Paul, Nico. </w:t>
      </w:r>
      <w:r>
        <w:rPr>
          <w:noProof/>
          <w:u w:val="single"/>
        </w:rPr>
        <w:t>Nocturnes.</w:t>
      </w:r>
      <w:r>
        <w:rPr>
          <w:noProof/>
        </w:rPr>
        <w:t xml:space="preserve"> 6 January 2010. Chopin Music. 12 June 2010 </w:t>
      </w:r>
    </w:p>
    <w:p w:rsidR="00922391" w:rsidRDefault="00922391" w:rsidP="00922391">
      <w:pPr>
        <w:pStyle w:val="Bibliography"/>
        <w:ind w:firstLine="720"/>
        <w:rPr>
          <w:noProof/>
        </w:rPr>
      </w:pPr>
      <w:r>
        <w:rPr>
          <w:noProof/>
        </w:rPr>
        <w:t>&lt;http://www.chopinmusic.net/works/nocturnes/&gt;.</w:t>
      </w:r>
    </w:p>
    <w:p w:rsidR="00922391" w:rsidRDefault="00922391" w:rsidP="00922391">
      <w:pPr>
        <w:pStyle w:val="Heading1"/>
      </w:pPr>
    </w:p>
    <w:p w:rsidR="00922391" w:rsidRPr="00922391" w:rsidRDefault="00922391" w:rsidP="00922391"/>
    <w:p w:rsidR="00922391" w:rsidRDefault="00922391" w:rsidP="00DA32E8">
      <w:pPr>
        <w:jc w:val="both"/>
      </w:pPr>
    </w:p>
    <w:p w:rsidR="00A245F5" w:rsidRDefault="00A245F5" w:rsidP="00DA32E8">
      <w:pPr>
        <w:jc w:val="both"/>
      </w:pPr>
    </w:p>
    <w:p w:rsidR="00A245F5" w:rsidRDefault="00A245F5" w:rsidP="00DA32E8">
      <w:pPr>
        <w:jc w:val="both"/>
      </w:pPr>
    </w:p>
    <w:p w:rsidR="0028632E" w:rsidRDefault="0028632E" w:rsidP="00DA32E8">
      <w:pPr>
        <w:jc w:val="both"/>
      </w:pPr>
    </w:p>
    <w:p w:rsidR="0028632E" w:rsidRDefault="0028632E" w:rsidP="00A67D1D">
      <w:pPr>
        <w:jc w:val="center"/>
      </w:pPr>
    </w:p>
    <w:p w:rsidR="0028632E" w:rsidRDefault="0028632E" w:rsidP="00A67D1D">
      <w:pPr>
        <w:jc w:val="center"/>
      </w:pPr>
    </w:p>
    <w:p w:rsidR="0028632E" w:rsidRDefault="0028632E" w:rsidP="00A67D1D">
      <w:pPr>
        <w:jc w:val="center"/>
      </w:pPr>
    </w:p>
    <w:p w:rsidR="0028632E" w:rsidRDefault="0028632E" w:rsidP="00A67D1D">
      <w:pPr>
        <w:jc w:val="center"/>
      </w:pPr>
    </w:p>
    <w:p w:rsidR="0028632E" w:rsidRDefault="0028632E" w:rsidP="00A67D1D">
      <w:pPr>
        <w:jc w:val="center"/>
      </w:pPr>
    </w:p>
    <w:p w:rsidR="0028632E" w:rsidRDefault="0028632E" w:rsidP="00A67D1D">
      <w:pPr>
        <w:jc w:val="center"/>
      </w:pPr>
    </w:p>
    <w:p w:rsidR="0028632E" w:rsidRDefault="0028632E" w:rsidP="00A67D1D">
      <w:pPr>
        <w:jc w:val="center"/>
      </w:pPr>
    </w:p>
    <w:p w:rsidR="00922391" w:rsidRDefault="00922391" w:rsidP="00A67D1D">
      <w:pPr>
        <w:jc w:val="center"/>
      </w:pPr>
    </w:p>
    <w:p w:rsidR="0028632E" w:rsidRDefault="0028632E" w:rsidP="00A67D1D">
      <w:pPr>
        <w:jc w:val="center"/>
      </w:pPr>
    </w:p>
    <w:p w:rsidR="0028632E" w:rsidRDefault="0028632E" w:rsidP="00922391"/>
    <w:p w:rsidR="00922391" w:rsidRDefault="00922391" w:rsidP="00922391"/>
    <w:p w:rsidR="00E44E37" w:rsidRDefault="00E44E37" w:rsidP="00A67D1D">
      <w:pPr>
        <w:jc w:val="center"/>
      </w:pPr>
      <w:r>
        <w:lastRenderedPageBreak/>
        <w:t>W. A. Mozart: Sonata in E Flat Major K 282</w:t>
      </w:r>
    </w:p>
    <w:p w:rsidR="00E44E37" w:rsidRDefault="00E44E37" w:rsidP="00E44E37">
      <w:pPr>
        <w:jc w:val="both"/>
      </w:pPr>
      <w:r>
        <w:tab/>
        <w:t xml:space="preserve">Mozart, a musical genius, </w:t>
      </w:r>
      <w:r w:rsidR="001B312A">
        <w:t>wrote</w:t>
      </w:r>
      <w:r>
        <w:t xml:space="preserve"> all genre</w:t>
      </w:r>
      <w:r w:rsidR="001B312A">
        <w:t>s</w:t>
      </w:r>
      <w:r>
        <w:t xml:space="preserve"> of music during his lifetime. The Sonata in E Flat Major was</w:t>
      </w:r>
      <w:r w:rsidR="00C51964">
        <w:t xml:space="preserve"> composed in 1774 in Munich where</w:t>
      </w:r>
      <w:r>
        <w:t xml:space="preserve"> one of his opera</w:t>
      </w:r>
      <w:r w:rsidR="001B312A">
        <w:t>s</w:t>
      </w:r>
      <w:r>
        <w:t xml:space="preserve"> premiered. During this time period, fortepiano was slowly replaced by the harpsichord. Fortepiano, unlike the harpsichord, allows </w:t>
      </w:r>
      <w:r w:rsidR="00456D1F">
        <w:t xml:space="preserve">dynamic contrasts. </w:t>
      </w:r>
      <w:r w:rsidR="001B312A">
        <w:t>Consequently, t</w:t>
      </w:r>
      <w:r w:rsidR="00456D1F">
        <w:t>his piece i</w:t>
      </w:r>
      <w:r>
        <w:t xml:space="preserve">s </w:t>
      </w:r>
      <w:r w:rsidR="00456D1F">
        <w:t xml:space="preserve">an early example </w:t>
      </w:r>
      <w:r w:rsidR="00235262">
        <w:t xml:space="preserve">that </w:t>
      </w:r>
      <w:r>
        <w:t>use</w:t>
      </w:r>
      <w:r w:rsidR="00456D1F">
        <w:t>s</w:t>
      </w:r>
      <w:r>
        <w:t xml:space="preserve"> dynamic contrasts as a technique</w:t>
      </w:r>
      <w:r w:rsidR="00456D1F">
        <w:t xml:space="preserve"> for pianists</w:t>
      </w:r>
      <w:r>
        <w:t xml:space="preserve">. It was </w:t>
      </w:r>
      <w:r w:rsidR="00456D1F">
        <w:t xml:space="preserve">very </w:t>
      </w:r>
      <w:r>
        <w:t>popular when Mozart traveled from court to court. This piece showcase</w:t>
      </w:r>
      <w:r w:rsidR="00E5289F">
        <w:rPr>
          <w:rFonts w:hint="eastAsia"/>
        </w:rPr>
        <w:t>s</w:t>
      </w:r>
      <w:r>
        <w:t xml:space="preserve"> his virtuosity and the ability of the fortepiano. </w:t>
      </w:r>
    </w:p>
    <w:p w:rsidR="00E44E37" w:rsidRDefault="00E44E37" w:rsidP="00E44E37">
      <w:pPr>
        <w:jc w:val="both"/>
      </w:pPr>
      <w:r>
        <w:tab/>
      </w:r>
      <w:r w:rsidR="00C51964">
        <w:t>In a quick overview of the Sonata in E flat major, it</w:t>
      </w:r>
      <w:r>
        <w:t xml:space="preserve"> is a solo piano sonata. The first movement is Adagio. The second movement is </w:t>
      </w:r>
      <w:r w:rsidR="004F772F">
        <w:t>significant</w:t>
      </w:r>
      <w:r w:rsidR="00456D1F">
        <w:t>ly</w:t>
      </w:r>
      <w:r>
        <w:t xml:space="preserve"> faster than the first movement. It leads to </w:t>
      </w:r>
      <w:r w:rsidR="00456D1F">
        <w:t>the third</w:t>
      </w:r>
      <w:r w:rsidR="00C51964">
        <w:t xml:space="preserve"> movement</w:t>
      </w:r>
      <w:r w:rsidR="00456D1F">
        <w:t xml:space="preserve"> marked Allegro</w:t>
      </w:r>
      <w:r w:rsidR="00C51964">
        <w:t xml:space="preserve">. </w:t>
      </w:r>
      <w:r>
        <w:t>The first movement is generally in E f</w:t>
      </w:r>
      <w:r w:rsidR="00235262">
        <w:t xml:space="preserve">lat major with modulation. </w:t>
      </w:r>
      <w:r w:rsidR="00562A23">
        <w:rPr>
          <w:rFonts w:hint="eastAsia"/>
        </w:rPr>
        <w:t>M</w:t>
      </w:r>
      <w:r w:rsidR="00562A23">
        <w:t>enuetto I from the sec</w:t>
      </w:r>
      <w:r w:rsidR="001B312A">
        <w:t>ond movement is in G minor but M</w:t>
      </w:r>
      <w:r w:rsidR="00562A23">
        <w:t>enuetto</w:t>
      </w:r>
      <w:r w:rsidR="00456D1F">
        <w:t xml:space="preserve"> II returns to</w:t>
      </w:r>
      <w:r w:rsidR="00562A23">
        <w:t xml:space="preserve"> E flat major. </w:t>
      </w:r>
      <w:r>
        <w:t>The third movement remain</w:t>
      </w:r>
      <w:r w:rsidR="00235262">
        <w:rPr>
          <w:rFonts w:hint="eastAsia"/>
        </w:rPr>
        <w:t>s</w:t>
      </w:r>
      <w:r>
        <w:t xml:space="preserve"> in the tonic key. </w:t>
      </w:r>
      <w:r w:rsidR="00B54760">
        <w:rPr>
          <w:rFonts w:hint="eastAsia"/>
        </w:rPr>
        <w:t xml:space="preserve">The melody is conjunct with </w:t>
      </w:r>
      <w:r w:rsidR="00B54760">
        <w:t>occasional skips</w:t>
      </w:r>
      <w:r w:rsidR="00B54760">
        <w:rPr>
          <w:rFonts w:hint="eastAsia"/>
        </w:rPr>
        <w:t xml:space="preserve">. It is divided into sections by rests. </w:t>
      </w:r>
      <w:r w:rsidR="00F566D3">
        <w:rPr>
          <w:rFonts w:hint="eastAsia"/>
        </w:rPr>
        <w:t xml:space="preserve">It has </w:t>
      </w:r>
      <w:r w:rsidR="00456D1F">
        <w:t xml:space="preserve">occasional </w:t>
      </w:r>
      <w:r w:rsidR="00F566D3">
        <w:rPr>
          <w:rFonts w:hint="eastAsia"/>
        </w:rPr>
        <w:t>ornamentation</w:t>
      </w:r>
      <w:r w:rsidR="001B312A">
        <w:t>s</w:t>
      </w:r>
      <w:r w:rsidR="00F566D3">
        <w:rPr>
          <w:rFonts w:hint="eastAsia"/>
        </w:rPr>
        <w:t xml:space="preserve"> </w:t>
      </w:r>
      <w:r w:rsidR="00456D1F">
        <w:t xml:space="preserve">and </w:t>
      </w:r>
      <w:r w:rsidR="00C51964">
        <w:t>staccato</w:t>
      </w:r>
      <w:r w:rsidR="001B312A">
        <w:t>s</w:t>
      </w:r>
      <w:r w:rsidR="00C51964">
        <w:t xml:space="preserve"> </w:t>
      </w:r>
      <w:r w:rsidR="00F566D3">
        <w:rPr>
          <w:rFonts w:hint="eastAsia"/>
        </w:rPr>
        <w:t xml:space="preserve">to add energy and </w:t>
      </w:r>
      <w:r w:rsidR="00C51964">
        <w:t>to show off the ability of the fortepiano</w:t>
      </w:r>
      <w:r w:rsidR="00F566D3">
        <w:rPr>
          <w:rFonts w:hint="eastAsia"/>
        </w:rPr>
        <w:t xml:space="preserve">. </w:t>
      </w:r>
      <w:r w:rsidR="00456D1F">
        <w:t xml:space="preserve">The dynamic varies dramatically between different sections of melody. </w:t>
      </w:r>
      <w:r w:rsidR="001B312A">
        <w:rPr>
          <w:rFonts w:hint="eastAsia"/>
        </w:rPr>
        <w:t>As mentioned, it show</w:t>
      </w:r>
      <w:r w:rsidR="001B312A">
        <w:t>s</w:t>
      </w:r>
      <w:r w:rsidR="003B7FF3">
        <w:rPr>
          <w:rFonts w:hint="eastAsia"/>
        </w:rPr>
        <w:t xml:space="preserve"> off the </w:t>
      </w:r>
      <w:r w:rsidR="00DA4E1F">
        <w:rPr>
          <w:rFonts w:hint="eastAsia"/>
        </w:rPr>
        <w:t>ability of fortepiano. The texture is monophonic. In some sections, there</w:t>
      </w:r>
      <w:r w:rsidR="00456D1F">
        <w:rPr>
          <w:rFonts w:hint="eastAsia"/>
        </w:rPr>
        <w:t xml:space="preserve"> is a sustain </w:t>
      </w:r>
      <w:r w:rsidR="00602CEB">
        <w:rPr>
          <w:rFonts w:hint="eastAsia"/>
        </w:rPr>
        <w:t xml:space="preserve">note </w:t>
      </w:r>
      <w:r w:rsidR="00602CEB">
        <w:t>in</w:t>
      </w:r>
      <w:r w:rsidR="00456D1F">
        <w:rPr>
          <w:rFonts w:hint="eastAsia"/>
        </w:rPr>
        <w:t xml:space="preserve"> the bass</w:t>
      </w:r>
      <w:r w:rsidR="00456D1F">
        <w:t xml:space="preserve"> that resembles a drone in bagpipe. These elements in the Sonata in E flat major shows of the ability of the fortepiano and the pianist. </w:t>
      </w:r>
    </w:p>
    <w:p w:rsidR="00EB6BD4" w:rsidRDefault="00823E91" w:rsidP="00E44E37">
      <w:pPr>
        <w:jc w:val="both"/>
      </w:pPr>
      <w:r>
        <w:rPr>
          <w:rFonts w:hint="eastAsia"/>
        </w:rPr>
        <w:tab/>
      </w:r>
      <w:r w:rsidR="00C51964">
        <w:t xml:space="preserve">In classical music, the form is extremely important because it organizes musical ideas. </w:t>
      </w:r>
      <w:r w:rsidR="00456D1F">
        <w:rPr>
          <w:rFonts w:hint="eastAsia"/>
        </w:rPr>
        <w:t xml:space="preserve">The first movement </w:t>
      </w:r>
      <w:r w:rsidR="00EB6BD4">
        <w:rPr>
          <w:rFonts w:hint="eastAsia"/>
        </w:rPr>
        <w:t>resembl</w:t>
      </w:r>
      <w:r w:rsidR="00EB6BD4">
        <w:t>es</w:t>
      </w:r>
      <w:r>
        <w:rPr>
          <w:rFonts w:hint="eastAsia"/>
        </w:rPr>
        <w:t xml:space="preserve"> a </w:t>
      </w:r>
      <w:r w:rsidR="001B312A">
        <w:rPr>
          <w:rFonts w:hint="eastAsia"/>
        </w:rPr>
        <w:t>modified sonata-allegro form. I</w:t>
      </w:r>
      <w:r w:rsidR="001B312A">
        <w:t>n the exposition, Mozart</w:t>
      </w:r>
      <w:r>
        <w:rPr>
          <w:rFonts w:hint="eastAsia"/>
        </w:rPr>
        <w:t xml:space="preserve"> </w:t>
      </w:r>
      <w:r>
        <w:t>introduces</w:t>
      </w:r>
      <w:r>
        <w:rPr>
          <w:rFonts w:hint="eastAsia"/>
        </w:rPr>
        <w:t xml:space="preserve"> a simple theme </w:t>
      </w:r>
      <w:r w:rsidR="00456D1F">
        <w:t xml:space="preserve">followed by </w:t>
      </w:r>
      <w:r>
        <w:rPr>
          <w:rFonts w:hint="eastAsia"/>
        </w:rPr>
        <w:t>a brief transitional section then move</w:t>
      </w:r>
      <w:r w:rsidR="00456D1F">
        <w:t>s</w:t>
      </w:r>
      <w:r w:rsidR="001B312A">
        <w:rPr>
          <w:rFonts w:hint="eastAsia"/>
        </w:rPr>
        <w:t xml:space="preserve"> into an elegant </w:t>
      </w:r>
      <w:r w:rsidR="001B312A">
        <w:t>theme two</w:t>
      </w:r>
      <w:r>
        <w:rPr>
          <w:rFonts w:hint="eastAsia"/>
        </w:rPr>
        <w:t>. In the development section</w:t>
      </w:r>
      <w:r w:rsidR="00EB6BD4">
        <w:t xml:space="preserve"> of a sonata-allegro from</w:t>
      </w:r>
      <w:r>
        <w:rPr>
          <w:rFonts w:hint="eastAsia"/>
        </w:rPr>
        <w:t xml:space="preserve">, the </w:t>
      </w:r>
      <w:r>
        <w:t>original</w:t>
      </w:r>
      <w:r w:rsidR="001B312A">
        <w:rPr>
          <w:rFonts w:hint="eastAsia"/>
        </w:rPr>
        <w:t xml:space="preserve"> theme </w:t>
      </w:r>
      <w:r w:rsidR="001B312A">
        <w:t>is</w:t>
      </w:r>
      <w:r>
        <w:rPr>
          <w:rFonts w:hint="eastAsia"/>
        </w:rPr>
        <w:t xml:space="preserve"> introduced in different keys that give the melody a darker color. Afterward, in the re</w:t>
      </w:r>
      <w:r w:rsidR="001B312A">
        <w:rPr>
          <w:rFonts w:hint="eastAsia"/>
        </w:rPr>
        <w:t xml:space="preserve">capitulation, the first theme </w:t>
      </w:r>
      <w:r w:rsidR="001B312A">
        <w:t>i</w:t>
      </w:r>
      <w:r>
        <w:rPr>
          <w:rFonts w:hint="eastAsia"/>
        </w:rPr>
        <w:t>s missing</w:t>
      </w:r>
      <w:r w:rsidR="001B312A">
        <w:t xml:space="preserve"> which makes</w:t>
      </w:r>
      <w:r w:rsidR="00EB6BD4">
        <w:t xml:space="preserve"> the first movement an incomplete sonata-allegro form. </w:t>
      </w:r>
      <w:r w:rsidR="001B312A">
        <w:rPr>
          <w:rFonts w:hint="eastAsia"/>
        </w:rPr>
        <w:t xml:space="preserve">The melody </w:t>
      </w:r>
      <w:r w:rsidR="001B312A">
        <w:t>in this section i</w:t>
      </w:r>
      <w:r>
        <w:rPr>
          <w:rFonts w:hint="eastAsia"/>
        </w:rPr>
        <w:t xml:space="preserve">s lowered by an octave. </w:t>
      </w:r>
      <w:r w:rsidR="00EB6BD4">
        <w:t>In the coda, t</w:t>
      </w:r>
      <w:r w:rsidR="00EB6BD4">
        <w:rPr>
          <w:rFonts w:hint="eastAsia"/>
        </w:rPr>
        <w:t>he missing</w:t>
      </w:r>
      <w:r>
        <w:rPr>
          <w:rFonts w:hint="eastAsia"/>
        </w:rPr>
        <w:t xml:space="preserve"> </w:t>
      </w:r>
      <w:r w:rsidR="00EB6BD4">
        <w:rPr>
          <w:rFonts w:hint="eastAsia"/>
        </w:rPr>
        <w:t xml:space="preserve">theme </w:t>
      </w:r>
      <w:r w:rsidR="00EB6BD4">
        <w:t>i</w:t>
      </w:r>
      <w:r>
        <w:rPr>
          <w:rFonts w:hint="eastAsia"/>
        </w:rPr>
        <w:t>s reintroduced and finish</w:t>
      </w:r>
      <w:r w:rsidR="00EB6BD4">
        <w:t>es</w:t>
      </w:r>
      <w:r>
        <w:rPr>
          <w:rFonts w:hint="eastAsia"/>
        </w:rPr>
        <w:t xml:space="preserve"> of</w:t>
      </w:r>
      <w:r w:rsidR="00EB6BD4">
        <w:t>f</w:t>
      </w:r>
      <w:r>
        <w:rPr>
          <w:rFonts w:hint="eastAsia"/>
        </w:rPr>
        <w:t xml:space="preserve"> the first movement. The second </w:t>
      </w:r>
      <w:r>
        <w:t>movement</w:t>
      </w:r>
      <w:r>
        <w:rPr>
          <w:rFonts w:hint="eastAsia"/>
        </w:rPr>
        <w:t xml:space="preserve"> is </w:t>
      </w:r>
      <w:r w:rsidR="00121E43">
        <w:t xml:space="preserve">in </w:t>
      </w:r>
      <w:r w:rsidR="00B52B08">
        <w:rPr>
          <w:rFonts w:hint="eastAsia"/>
        </w:rPr>
        <w:t xml:space="preserve">ternary form following the order of </w:t>
      </w:r>
      <w:r w:rsidR="00B52B08">
        <w:t>“</w:t>
      </w:r>
      <w:r w:rsidR="00121E43">
        <w:t>Menuetto</w:t>
      </w:r>
      <w:r w:rsidR="00B52B08">
        <w:rPr>
          <w:rFonts w:hint="eastAsia"/>
        </w:rPr>
        <w:t xml:space="preserve"> I</w:t>
      </w:r>
      <w:r w:rsidR="00B52B08">
        <w:t>”</w:t>
      </w:r>
      <w:r w:rsidR="00B52B08">
        <w:rPr>
          <w:rFonts w:hint="eastAsia"/>
        </w:rPr>
        <w:t xml:space="preserve"> to </w:t>
      </w:r>
      <w:r w:rsidR="00B52B08">
        <w:t>“</w:t>
      </w:r>
      <w:r w:rsidR="00121E43">
        <w:t>M</w:t>
      </w:r>
      <w:r w:rsidR="00B52B08">
        <w:rPr>
          <w:rFonts w:hint="eastAsia"/>
        </w:rPr>
        <w:t>enuetto II</w:t>
      </w:r>
      <w:r w:rsidR="00B52B08">
        <w:t>”</w:t>
      </w:r>
      <w:r w:rsidR="00B52B08">
        <w:rPr>
          <w:rFonts w:hint="eastAsia"/>
        </w:rPr>
        <w:t xml:space="preserve"> and back to </w:t>
      </w:r>
      <w:r w:rsidR="00B52B08">
        <w:t>“</w:t>
      </w:r>
      <w:r w:rsidR="00121E43">
        <w:t>M</w:t>
      </w:r>
      <w:r w:rsidR="00B52B08">
        <w:rPr>
          <w:rFonts w:hint="eastAsia"/>
        </w:rPr>
        <w:t>enuetto I</w:t>
      </w:r>
      <w:r w:rsidR="00121E43">
        <w:t>.”</w:t>
      </w:r>
      <w:r>
        <w:rPr>
          <w:rFonts w:hint="eastAsia"/>
        </w:rPr>
        <w:t xml:space="preserve"> </w:t>
      </w:r>
      <w:r w:rsidR="00E74407">
        <w:t>“</w:t>
      </w:r>
      <w:r w:rsidR="00E74407">
        <w:rPr>
          <w:rFonts w:hint="eastAsia"/>
        </w:rPr>
        <w:t>Menuetto I</w:t>
      </w:r>
      <w:r w:rsidR="00E74407">
        <w:t>”</w:t>
      </w:r>
      <w:r w:rsidR="00E74407">
        <w:rPr>
          <w:rFonts w:hint="eastAsia"/>
        </w:rPr>
        <w:t xml:space="preserve"> is in binary form. The first section opens with a soft introduction that leads to a loud bagpipe-like section. The second section opens with loud </w:t>
      </w:r>
      <w:r w:rsidR="00121E43">
        <w:t xml:space="preserve">rolling </w:t>
      </w:r>
      <w:r w:rsidR="00E74407">
        <w:rPr>
          <w:rFonts w:hint="eastAsia"/>
        </w:rPr>
        <w:t>chord introduction on the right</w:t>
      </w:r>
      <w:r w:rsidR="00121E43">
        <w:t xml:space="preserve"> hand</w:t>
      </w:r>
      <w:r w:rsidR="00E74407">
        <w:rPr>
          <w:rFonts w:hint="eastAsia"/>
        </w:rPr>
        <w:t xml:space="preserve">. </w:t>
      </w:r>
      <w:r w:rsidR="00E74407">
        <w:t>“</w:t>
      </w:r>
      <w:r w:rsidR="00E74407">
        <w:rPr>
          <w:rFonts w:hint="eastAsia"/>
        </w:rPr>
        <w:t>Menuetto II</w:t>
      </w:r>
      <w:r w:rsidR="00E74407">
        <w:t>”</w:t>
      </w:r>
      <w:r w:rsidR="00B52B08">
        <w:rPr>
          <w:rFonts w:hint="eastAsia"/>
        </w:rPr>
        <w:t xml:space="preserve"> is in rounded binary</w:t>
      </w:r>
      <w:r w:rsidR="00E74407">
        <w:rPr>
          <w:rFonts w:hint="eastAsia"/>
        </w:rPr>
        <w:t xml:space="preserve"> form with </w:t>
      </w:r>
      <w:r w:rsidR="00B52B08">
        <w:rPr>
          <w:rFonts w:hint="eastAsia"/>
        </w:rPr>
        <w:t xml:space="preserve">a repeat of the first theme at the end of the second theme and a </w:t>
      </w:r>
      <w:r w:rsidR="00E74407">
        <w:t>“</w:t>
      </w:r>
      <w:r w:rsidR="00E74407">
        <w:rPr>
          <w:rFonts w:hint="eastAsia"/>
        </w:rPr>
        <w:t>Da Capo</w:t>
      </w:r>
      <w:r w:rsidR="00E74407">
        <w:t>”</w:t>
      </w:r>
      <w:r w:rsidR="00B52B08">
        <w:rPr>
          <w:rFonts w:hint="eastAsia"/>
        </w:rPr>
        <w:t xml:space="preserve"> to return to </w:t>
      </w:r>
      <w:r w:rsidR="00B52B08">
        <w:t>“</w:t>
      </w:r>
      <w:r w:rsidR="00121E43">
        <w:t>M</w:t>
      </w:r>
      <w:r w:rsidR="00B52B08">
        <w:rPr>
          <w:rFonts w:hint="eastAsia"/>
        </w:rPr>
        <w:t>enuetto I.</w:t>
      </w:r>
      <w:r w:rsidR="00B52B08">
        <w:t>”</w:t>
      </w:r>
      <w:r w:rsidR="00B52B08">
        <w:rPr>
          <w:rFonts w:hint="eastAsia"/>
        </w:rPr>
        <w:t xml:space="preserve"> In the </w:t>
      </w:r>
      <w:r w:rsidR="00EB6BD4">
        <w:t xml:space="preserve">introduction of the </w:t>
      </w:r>
      <w:r w:rsidR="00B52B08">
        <w:rPr>
          <w:rFonts w:hint="eastAsia"/>
        </w:rPr>
        <w:t>second theme</w:t>
      </w:r>
      <w:r w:rsidR="00EB6BD4">
        <w:t>,</w:t>
      </w:r>
      <w:r w:rsidR="00B52B08">
        <w:rPr>
          <w:rFonts w:hint="eastAsia"/>
        </w:rPr>
        <w:t xml:space="preserve"> there is </w:t>
      </w:r>
      <w:r w:rsidR="00EB6BD4">
        <w:t xml:space="preserve">an </w:t>
      </w:r>
      <w:r w:rsidR="00B52B08">
        <w:rPr>
          <w:rFonts w:hint="eastAsia"/>
        </w:rPr>
        <w:t xml:space="preserve">abrupt change of dynamic. For example, </w:t>
      </w:r>
      <w:r w:rsidR="00EB6BD4">
        <w:t xml:space="preserve">there is a repetition of a sequence: </w:t>
      </w:r>
      <w:r w:rsidR="00EB6BD4">
        <w:rPr>
          <w:rFonts w:hint="eastAsia"/>
        </w:rPr>
        <w:t>two soft</w:t>
      </w:r>
      <w:r w:rsidR="00B52B08">
        <w:rPr>
          <w:rFonts w:hint="eastAsia"/>
        </w:rPr>
        <w:t xml:space="preserve"> eighth notes followed by two loud eighth notes then a quart rest. </w:t>
      </w:r>
      <w:r w:rsidR="00EB6BD4">
        <w:rPr>
          <w:rFonts w:hint="eastAsia"/>
        </w:rPr>
        <w:t xml:space="preserve">The last movement is </w:t>
      </w:r>
      <w:r w:rsidR="00B52B08">
        <w:rPr>
          <w:rFonts w:hint="eastAsia"/>
        </w:rPr>
        <w:t xml:space="preserve">lively </w:t>
      </w:r>
      <w:r w:rsidR="00EB6BD4">
        <w:t xml:space="preserve">and energetic, but it is </w:t>
      </w:r>
      <w:r w:rsidR="00B52B08">
        <w:rPr>
          <w:rFonts w:hint="eastAsia"/>
        </w:rPr>
        <w:t xml:space="preserve">in sonata-allegro form, which is </w:t>
      </w:r>
      <w:r w:rsidR="00B52B08">
        <w:t>unusual</w:t>
      </w:r>
      <w:r w:rsidR="00B52B08">
        <w:rPr>
          <w:rFonts w:hint="eastAsia"/>
        </w:rPr>
        <w:t>. The common practice of Mozart</w:t>
      </w:r>
      <w:r w:rsidR="00B52B08">
        <w:t>’</w:t>
      </w:r>
      <w:r w:rsidR="00B52B08">
        <w:rPr>
          <w:rFonts w:hint="eastAsia"/>
        </w:rPr>
        <w:t xml:space="preserve">s time </w:t>
      </w:r>
      <w:r w:rsidR="00602CEB">
        <w:t>wa</w:t>
      </w:r>
      <w:r w:rsidR="00EB6BD4">
        <w:t xml:space="preserve">s to </w:t>
      </w:r>
      <w:r w:rsidR="00EB6BD4">
        <w:rPr>
          <w:rFonts w:hint="eastAsia"/>
        </w:rPr>
        <w:t>us</w:t>
      </w:r>
      <w:r w:rsidR="00EB6BD4">
        <w:t>e</w:t>
      </w:r>
      <w:r w:rsidR="00B52B08">
        <w:rPr>
          <w:rFonts w:hint="eastAsia"/>
        </w:rPr>
        <w:t xml:space="preserve"> a lively rondo. </w:t>
      </w:r>
      <w:r w:rsidR="00EB6BD4">
        <w:t xml:space="preserve">The exposition contains two themes. </w:t>
      </w:r>
      <w:r w:rsidR="001453EC">
        <w:t>T</w:t>
      </w:r>
      <w:r w:rsidR="001453EC">
        <w:rPr>
          <w:rFonts w:hint="eastAsia"/>
        </w:rPr>
        <w:t>heme one consists of a pickup note and eight bars. Then</w:t>
      </w:r>
      <w:r w:rsidR="00EB6BD4">
        <w:t xml:space="preserve"> a</w:t>
      </w:r>
      <w:r w:rsidR="001453EC">
        <w:rPr>
          <w:rFonts w:hint="eastAsia"/>
        </w:rPr>
        <w:t xml:space="preserve"> bridge modulates the </w:t>
      </w:r>
      <w:r w:rsidR="00EB6BD4">
        <w:t xml:space="preserve">melody </w:t>
      </w:r>
      <w:r w:rsidR="001453EC">
        <w:rPr>
          <w:rFonts w:hint="eastAsia"/>
        </w:rPr>
        <w:t xml:space="preserve">into B flat major. The second theme is </w:t>
      </w:r>
      <w:r w:rsidR="002E21E8">
        <w:rPr>
          <w:rFonts w:hint="eastAsia"/>
        </w:rPr>
        <w:t xml:space="preserve">longer and leads to the development. The development is based on materials introduced in theme one. After </w:t>
      </w:r>
      <w:r w:rsidR="001B312A">
        <w:t xml:space="preserve">the </w:t>
      </w:r>
      <w:r w:rsidR="002E21E8">
        <w:t>development</w:t>
      </w:r>
      <w:r w:rsidR="002E21E8">
        <w:rPr>
          <w:rFonts w:hint="eastAsia"/>
        </w:rPr>
        <w:t xml:space="preserve">, the </w:t>
      </w:r>
      <w:r w:rsidR="002E21E8">
        <w:t>recapitulation</w:t>
      </w:r>
      <w:r w:rsidR="001B312A">
        <w:t xml:space="preserve"> follows</w:t>
      </w:r>
      <w:r w:rsidR="002E21E8">
        <w:rPr>
          <w:rFonts w:hint="eastAsia"/>
        </w:rPr>
        <w:t xml:space="preserve">. </w:t>
      </w:r>
      <w:r w:rsidR="00EB6BD4">
        <w:t xml:space="preserve">In the recapitulation, the exposition is repeated but lowered by an octave in some sections. </w:t>
      </w:r>
      <w:r w:rsidR="002E21E8">
        <w:rPr>
          <w:rFonts w:hint="eastAsia"/>
        </w:rPr>
        <w:t xml:space="preserve">It ends off with a small </w:t>
      </w:r>
      <w:r w:rsidR="00EB6BD4">
        <w:t xml:space="preserve">but energetic </w:t>
      </w:r>
      <w:r w:rsidR="002E21E8">
        <w:rPr>
          <w:rFonts w:hint="eastAsia"/>
        </w:rPr>
        <w:t xml:space="preserve">codetta at the end. </w:t>
      </w:r>
    </w:p>
    <w:p w:rsidR="0028632E" w:rsidRDefault="0028632E" w:rsidP="00922391">
      <w:pPr>
        <w:jc w:val="center"/>
      </w:pPr>
      <w:r>
        <w:lastRenderedPageBreak/>
        <w:t>Bibliography</w:t>
      </w:r>
    </w:p>
    <w:p w:rsidR="00922391" w:rsidRDefault="00922391" w:rsidP="00922391">
      <w:pPr>
        <w:pStyle w:val="Bibliography"/>
        <w:rPr>
          <w:noProof/>
        </w:rPr>
      </w:pPr>
      <w:r>
        <w:rPr>
          <w:noProof/>
        </w:rPr>
        <w:t xml:space="preserve">Andersob, Greg. </w:t>
      </w:r>
      <w:r>
        <w:rPr>
          <w:noProof/>
          <w:u w:val="single"/>
        </w:rPr>
        <w:t>On the Wings of Song.</w:t>
      </w:r>
      <w:r>
        <w:rPr>
          <w:noProof/>
        </w:rPr>
        <w:t xml:space="preserve"> 2009. 12 June 2010 </w:t>
      </w:r>
    </w:p>
    <w:p w:rsidR="00922391" w:rsidRDefault="00922391" w:rsidP="00922391">
      <w:pPr>
        <w:pStyle w:val="Bibliography"/>
        <w:ind w:firstLine="720"/>
        <w:rPr>
          <w:noProof/>
        </w:rPr>
      </w:pPr>
      <w:r>
        <w:rPr>
          <w:noProof/>
        </w:rPr>
        <w:t>&lt;http://www.andersonpiano.com/wingsofsong/mozart.php&gt;.</w:t>
      </w:r>
    </w:p>
    <w:p w:rsidR="00922391" w:rsidRDefault="00922391" w:rsidP="00922391">
      <w:pPr>
        <w:pStyle w:val="Bibliography"/>
        <w:rPr>
          <w:noProof/>
        </w:rPr>
      </w:pPr>
      <w:r>
        <w:rPr>
          <w:noProof/>
        </w:rPr>
        <w:t xml:space="preserve">Helling, Erik, Joffrey Wallaa and Robert Ståhlbrand. </w:t>
      </w:r>
      <w:r>
        <w:rPr>
          <w:noProof/>
          <w:u w:val="single"/>
        </w:rPr>
        <w:t>Nocturnes.</w:t>
      </w:r>
      <w:r>
        <w:rPr>
          <w:noProof/>
        </w:rPr>
        <w:t xml:space="preserve"> August 2004. The Piano Society. </w:t>
      </w:r>
    </w:p>
    <w:p w:rsidR="00922391" w:rsidRPr="00922391" w:rsidRDefault="00922391" w:rsidP="00922391">
      <w:pPr>
        <w:pStyle w:val="Bibliography"/>
        <w:ind w:firstLine="720"/>
        <w:rPr>
          <w:noProof/>
        </w:rPr>
      </w:pPr>
      <w:r>
        <w:rPr>
          <w:noProof/>
        </w:rPr>
        <w:t>12 June 2010 &lt;http://www.pianosociety.com/cms/index.php?section=129&gt;.</w:t>
      </w:r>
    </w:p>
    <w:p w:rsidR="00922391" w:rsidRDefault="00922391" w:rsidP="00922391">
      <w:pPr>
        <w:pStyle w:val="Bibliography"/>
        <w:rPr>
          <w:noProof/>
        </w:rPr>
      </w:pPr>
      <w:r>
        <w:rPr>
          <w:noProof/>
        </w:rPr>
        <w:t xml:space="preserve">Paul, Nico. </w:t>
      </w:r>
      <w:r>
        <w:rPr>
          <w:noProof/>
          <w:u w:val="single"/>
        </w:rPr>
        <w:t>Nocturnes.</w:t>
      </w:r>
      <w:r>
        <w:rPr>
          <w:noProof/>
        </w:rPr>
        <w:t xml:space="preserve"> 6 January 2010. Chopin Music. 12 June 2010 </w:t>
      </w:r>
    </w:p>
    <w:p w:rsidR="00922391" w:rsidRDefault="00922391" w:rsidP="00922391">
      <w:pPr>
        <w:ind w:firstLine="720"/>
        <w:jc w:val="both"/>
      </w:pPr>
      <w:r>
        <w:rPr>
          <w:noProof/>
        </w:rPr>
        <w:t>&lt;http://www.chopinmusic.net/works/nocturnes/&gt;.</w:t>
      </w:r>
    </w:p>
    <w:sdt>
      <w:sdtPr>
        <w:id w:val="111145805"/>
        <w:showingPlcHdr/>
        <w:bibliography/>
      </w:sdtPr>
      <w:sdtContent>
        <w:p w:rsidR="00922391" w:rsidRDefault="00922391" w:rsidP="00922391">
          <w:pPr>
            <w:pStyle w:val="Bibliography"/>
          </w:pPr>
          <w:r>
            <w:t xml:space="preserve">     </w:t>
          </w:r>
        </w:p>
      </w:sdtContent>
    </w:sdt>
    <w:p w:rsidR="00922391" w:rsidRDefault="00922391" w:rsidP="00E44E37">
      <w:pPr>
        <w:jc w:val="both"/>
      </w:pPr>
    </w:p>
    <w:sectPr w:rsidR="00922391" w:rsidSect="001322B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BF7" w:rsidRDefault="00255BF7" w:rsidP="00031AB9">
      <w:pPr>
        <w:spacing w:after="0" w:line="240" w:lineRule="auto"/>
      </w:pPr>
      <w:r>
        <w:separator/>
      </w:r>
    </w:p>
  </w:endnote>
  <w:endnote w:type="continuationSeparator" w:id="0">
    <w:p w:rsidR="00255BF7" w:rsidRDefault="00255BF7" w:rsidP="00031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BF7" w:rsidRDefault="00255BF7" w:rsidP="00031AB9">
      <w:pPr>
        <w:spacing w:after="0" w:line="240" w:lineRule="auto"/>
      </w:pPr>
      <w:r>
        <w:separator/>
      </w:r>
    </w:p>
  </w:footnote>
  <w:footnote w:type="continuationSeparator" w:id="0">
    <w:p w:rsidR="00255BF7" w:rsidRDefault="00255BF7" w:rsidP="00031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9033B"/>
    <w:multiLevelType w:val="hybridMultilevel"/>
    <w:tmpl w:val="E6D8B470"/>
    <w:lvl w:ilvl="0" w:tplc="E42AE29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A4BCF"/>
    <w:rsid w:val="00031AB9"/>
    <w:rsid w:val="000452CD"/>
    <w:rsid w:val="000B2105"/>
    <w:rsid w:val="00121E43"/>
    <w:rsid w:val="001322BF"/>
    <w:rsid w:val="001453EC"/>
    <w:rsid w:val="001A4BCF"/>
    <w:rsid w:val="001B312A"/>
    <w:rsid w:val="00235262"/>
    <w:rsid w:val="00255BF7"/>
    <w:rsid w:val="0028632E"/>
    <w:rsid w:val="002869D6"/>
    <w:rsid w:val="002C229E"/>
    <w:rsid w:val="002E21E8"/>
    <w:rsid w:val="00321B7D"/>
    <w:rsid w:val="003A7278"/>
    <w:rsid w:val="003B7FF3"/>
    <w:rsid w:val="003C372D"/>
    <w:rsid w:val="0041410D"/>
    <w:rsid w:val="004256D4"/>
    <w:rsid w:val="00456D1F"/>
    <w:rsid w:val="004D3C17"/>
    <w:rsid w:val="004F772F"/>
    <w:rsid w:val="00560F38"/>
    <w:rsid w:val="00562A23"/>
    <w:rsid w:val="00575E0F"/>
    <w:rsid w:val="00602CEB"/>
    <w:rsid w:val="006C2666"/>
    <w:rsid w:val="006F306C"/>
    <w:rsid w:val="0078525B"/>
    <w:rsid w:val="00823E91"/>
    <w:rsid w:val="00825986"/>
    <w:rsid w:val="00842030"/>
    <w:rsid w:val="008D121A"/>
    <w:rsid w:val="008E423F"/>
    <w:rsid w:val="00922391"/>
    <w:rsid w:val="0097225D"/>
    <w:rsid w:val="009C71F9"/>
    <w:rsid w:val="009D1977"/>
    <w:rsid w:val="00A245F5"/>
    <w:rsid w:val="00A67D1D"/>
    <w:rsid w:val="00B00CFF"/>
    <w:rsid w:val="00B02481"/>
    <w:rsid w:val="00B42D02"/>
    <w:rsid w:val="00B52B08"/>
    <w:rsid w:val="00B54760"/>
    <w:rsid w:val="00B613E5"/>
    <w:rsid w:val="00BE35F2"/>
    <w:rsid w:val="00BE5F49"/>
    <w:rsid w:val="00BF5184"/>
    <w:rsid w:val="00C51964"/>
    <w:rsid w:val="00C9057C"/>
    <w:rsid w:val="00D04B25"/>
    <w:rsid w:val="00D37062"/>
    <w:rsid w:val="00DA32E8"/>
    <w:rsid w:val="00DA4E1F"/>
    <w:rsid w:val="00DE66EB"/>
    <w:rsid w:val="00E44E37"/>
    <w:rsid w:val="00E5289F"/>
    <w:rsid w:val="00E74407"/>
    <w:rsid w:val="00EB6BD4"/>
    <w:rsid w:val="00ED2FE5"/>
    <w:rsid w:val="00F07AAA"/>
    <w:rsid w:val="00F1677B"/>
    <w:rsid w:val="00F43D88"/>
    <w:rsid w:val="00F52B92"/>
    <w:rsid w:val="00F56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2BF"/>
  </w:style>
  <w:style w:type="paragraph" w:styleId="Heading1">
    <w:name w:val="heading 1"/>
    <w:basedOn w:val="Normal"/>
    <w:next w:val="Normal"/>
    <w:link w:val="Heading1Char"/>
    <w:uiPriority w:val="9"/>
    <w:qFormat/>
    <w:rsid w:val="00A245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4BC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A4B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31A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1AB9"/>
  </w:style>
  <w:style w:type="paragraph" w:styleId="Footer">
    <w:name w:val="footer"/>
    <w:basedOn w:val="Normal"/>
    <w:link w:val="FooterChar"/>
    <w:uiPriority w:val="99"/>
    <w:semiHidden/>
    <w:unhideWhenUsed/>
    <w:rsid w:val="00031AB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AB9"/>
  </w:style>
  <w:style w:type="paragraph" w:styleId="BalloonText">
    <w:name w:val="Balloon Text"/>
    <w:basedOn w:val="Normal"/>
    <w:link w:val="BalloonTextChar"/>
    <w:uiPriority w:val="99"/>
    <w:semiHidden/>
    <w:unhideWhenUsed/>
    <w:rsid w:val="00A24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5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245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 w:bidi="en-US"/>
    </w:rPr>
  </w:style>
  <w:style w:type="paragraph" w:styleId="Bibliography">
    <w:name w:val="Bibliography"/>
    <w:basedOn w:val="Normal"/>
    <w:next w:val="Normal"/>
    <w:uiPriority w:val="37"/>
    <w:unhideWhenUsed/>
    <w:rsid w:val="00A245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>
  <b:Source>
    <b:Tag>Noc10</b:Tag>
    <b:SourceType>InternetSite</b:SourceType>
    <b:Guid>{6C40F289-53E0-449A-8762-9A7947696845}</b:Guid>
    <b:LCID>0</b:LCID>
    <b:Title>Nocturnes</b:Title>
    <b:Year>2010</b:Year>
    <b:InternetSiteTitle>Chopin Music</b:InternetSiteTitle>
    <b:ProductionCompany>Chopin Music</b:ProductionCompany>
    <b:Month>January</b:Month>
    <b:Day>6</b:Day>
    <b:YearAccessed>2010</b:YearAccessed>
    <b:MonthAccessed>June</b:MonthAccessed>
    <b:DayAccessed>12</b:DayAccessed>
    <b:URL>http://www.chopinmusic.net/works/nocturnes/</b:URL>
    <b:Author>
      <b:Author>
        <b:NameList>
          <b:Person>
            <b:Last>Paul</b:Last>
            <b:First>Nico</b:First>
          </b:Person>
        </b:NameList>
      </b:Author>
    </b:Author>
    <b:RefOrder>3</b:RefOrder>
  </b:Source>
  <b:Source>
    <b:Tag>Pia10</b:Tag>
    <b:SourceType>InternetSite</b:SourceType>
    <b:Guid>{889B4233-98B7-4A82-A49F-DC4AFBBFE70B}</b:Guid>
    <b:LCID>0</b:LCID>
    <b:Title>Piano Sonata No. 4 in E flat major, K. 282</b:Title>
    <b:InternetSiteTitle>Answers.com</b:InternetSiteTitle>
    <b:ProductionCompany>Answers Corporation</b:ProductionCompany>
    <b:Year>2010</b:Year>
    <b:YearAccessed>2010</b:YearAccessed>
    <b:MonthAccessed>June</b:MonthAccessed>
    <b:DayAccessed>12</b:DayAccessed>
    <b:URL>http://www.answers.com/topic/piano-sonata-no-4-in-e-flat-major-k-282-k-189g</b:URL>
    <b:RefOrder>5</b:RefOrder>
  </b:Source>
  <b:Source>
    <b:Tag>And09</b:Tag>
    <b:SourceType>InternetSite</b:SourceType>
    <b:Guid>{0E9F4970-672D-4409-86A6-E3C0D3D4A9BA}</b:Guid>
    <b:LCID>0</b:LCID>
    <b:Author>
      <b:Author>
        <b:NameList>
          <b:Person>
            <b:Last>Andersob</b:Last>
            <b:First>Greg</b:First>
          </b:Person>
        </b:NameList>
      </b:Author>
    </b:Author>
    <b:Title>On the Wings of Song</b:Title>
    <b:InternetSiteTitle>www.andersonpiano.com</b:InternetSiteTitle>
    <b:Year>2009</b:Year>
    <b:YearAccessed>2010</b:YearAccessed>
    <b:MonthAccessed>June</b:MonthAccessed>
    <b:DayAccessed>12</b:DayAccessed>
    <b:URL>http://www.andersonpiano.com/wingsofsong/mozart.php</b:URL>
    <b:RefOrder>4</b:RefOrder>
  </b:Source>
  <b:Source>
    <b:Tag>Dav10</b:Tag>
    <b:SourceType>InternetSite</b:SourceType>
    <b:Guid>{B5834DE8-9D9D-41B9-82BF-32921F02EC20}</b:Guid>
    <b:LCID>0</b:LCID>
    <b:Author>
      <b:Author>
        <b:NameList>
          <b:Person>
            <b:Last>Dubal</b:Last>
            <b:First>David</b:First>
          </b:Person>
        </b:NameList>
      </b:Author>
    </b:Author>
    <b:Title>The Nocturnes</b:Title>
    <b:InternetSiteTitle>The Vancouver Chopin Society</b:InternetSiteTitle>
    <b:ProductionCompany>The Vancouver Chopin Society</b:ProductionCompany>
    <b:YearAccessed>2010</b:YearAccessed>
    <b:MonthAccessed>June</b:MonthAccessed>
    <b:DayAccessed>12</b:DayAccessed>
    <b:URL>http://www.chopinsociety.org/chopin/nocturnes#noct72</b:URL>
    <b:RefOrder>1</b:RefOrder>
  </b:Source>
  <b:Source>
    <b:Tag>Hel04</b:Tag>
    <b:SourceType>InternetSite</b:SourceType>
    <b:Guid>{C27F918F-E79B-4E78-978B-33C93B6D9EB3}</b:Guid>
    <b:LCID>0</b:LCID>
    <b:Author>
      <b:Author>
        <b:NameList>
          <b:Person>
            <b:Last>Helling</b:Last>
            <b:First>Erik</b:First>
          </b:Person>
          <b:Person>
            <b:Last>Wallaa</b:Last>
            <b:First>Joffrey</b:First>
          </b:Person>
          <b:Person>
            <b:Last>Ståhlbrand</b:Last>
            <b:First>Robert</b:First>
          </b:Person>
        </b:NameList>
      </b:Author>
    </b:Author>
    <b:Title>Nocturnes</b:Title>
    <b:InternetSiteTitle>The Piano Society</b:InternetSiteTitle>
    <b:ProductionCompany>The Piano Society</b:ProductionCompany>
    <b:Year>2004</b:Year>
    <b:Month>August</b:Month>
    <b:YearAccessed>2010</b:YearAccessed>
    <b:MonthAccessed>June</b:MonthAccessed>
    <b:DayAccessed>12</b:DayAccessed>
    <b:URL>http://www.pianosociety.com/cms/index.php?section=129</b:URL>
    <b:RefOrder>2</b:RefOrder>
  </b:Source>
  <b:Source>
    <b:Tag>Fie</b:Tag>
    <b:SourceType>Book</b:SourceType>
    <b:Guid>{D0B5F4CB-EB9A-4EF3-A3BC-47DA8DD8EFC6}</b:Guid>
    <b:LCID>0</b:LCID>
    <b:Author>
      <b:Author>
        <b:NameList>
          <b:Person>
            <b:Last>Fielden</b:Last>
            <b:First>Thomas</b:First>
            <b:Middle>P.</b:Middle>
          </b:Person>
        </b:NameList>
      </b:Author>
    </b:Author>
    <b:Title>Mocturne op. 72 No. 1</b:Title>
    <b:BookTitle>Chopin: Nocturnes</b:BookTitle>
    <b:Publisher>The Associated Board of Royal Schools of Music</b:Publisher>
    <b:RefOrder>6</b:RefOrder>
  </b:Source>
</b:Sources>
</file>

<file path=customXml/itemProps1.xml><?xml version="1.0" encoding="utf-8"?>
<ds:datastoreItem xmlns:ds="http://schemas.openxmlformats.org/officeDocument/2006/customXml" ds:itemID="{C7C20246-C95A-4CD8-9FC8-0DEA1DF85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1202</Words>
  <Characters>6852</Characters>
  <Application>Microsoft Office Word</Application>
  <DocSecurity>4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Debby</dc:creator>
  <cp:lastModifiedBy>liyuan.chen</cp:lastModifiedBy>
  <cp:revision>2</cp:revision>
  <dcterms:created xsi:type="dcterms:W3CDTF">2010-06-17T21:59:00Z</dcterms:created>
  <dcterms:modified xsi:type="dcterms:W3CDTF">2010-06-17T21:59:00Z</dcterms:modified>
</cp:coreProperties>
</file>